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ED4C" w14:textId="088F7B95" w:rsidR="00517CCA" w:rsidRDefault="004A794B" w:rsidP="00517CCA">
      <w:r>
        <w:t xml:space="preserve">UNITECR 2025 – </w:t>
      </w:r>
      <w:r w:rsidR="00517CCA">
        <w:t xml:space="preserve">Advanced Technologies </w:t>
      </w:r>
      <w:r>
        <w:t>&amp;</w:t>
      </w:r>
      <w:r w:rsidR="00517CCA">
        <w:t xml:space="preserve"> Fresh Vistas</w:t>
      </w:r>
    </w:p>
    <w:p w14:paraId="43872E36" w14:textId="77777777" w:rsidR="00517CCA" w:rsidRDefault="00517CCA" w:rsidP="00517CCA"/>
    <w:p w14:paraId="3404B0E6" w14:textId="46A618DC" w:rsidR="00517CCA" w:rsidRDefault="00517CCA" w:rsidP="00517CCA">
      <w:r>
        <w:t>UNITECR 2025 (</w:t>
      </w:r>
      <w:hyperlink r:id="rId4" w:history="1">
        <w:r w:rsidRPr="007A5BDD">
          <w:rPr>
            <w:rStyle w:val="Hyperlink"/>
          </w:rPr>
          <w:t>www.unitecr2025.com</w:t>
        </w:r>
      </w:hyperlink>
      <w:r>
        <w:t xml:space="preserve">) has announced </w:t>
      </w:r>
      <w:r w:rsidR="00973A69">
        <w:t>its</w:t>
      </w:r>
      <w:r>
        <w:t xml:space="preserve"> theme for next year’s event</w:t>
      </w:r>
      <w:r w:rsidR="00862CAD">
        <w:t>;</w:t>
      </w:r>
      <w:r w:rsidR="00CC6433">
        <w:t xml:space="preserve"> </w:t>
      </w:r>
      <w:r w:rsidRPr="00391F0D">
        <w:rPr>
          <w:i/>
          <w:iCs/>
        </w:rPr>
        <w:t xml:space="preserve">Sustainability </w:t>
      </w:r>
      <w:r w:rsidR="00CE45C3">
        <w:rPr>
          <w:i/>
          <w:iCs/>
        </w:rPr>
        <w:t>Meets</w:t>
      </w:r>
      <w:r w:rsidRPr="00391F0D">
        <w:rPr>
          <w:i/>
          <w:iCs/>
        </w:rPr>
        <w:t xml:space="preserve"> Intelligence</w:t>
      </w:r>
      <w:r w:rsidR="00CC6433">
        <w:rPr>
          <w:i/>
          <w:iCs/>
        </w:rPr>
        <w:t xml:space="preserve"> – Shaping the Future of Refractories</w:t>
      </w:r>
      <w:r>
        <w:t>. The 19th Biennial International Technical Conference on Refractories takes place 27-30 October 2025 in Cancun, Mexico.</w:t>
      </w:r>
    </w:p>
    <w:p w14:paraId="330334E2" w14:textId="77777777" w:rsidR="00517CCA" w:rsidRDefault="00517CCA" w:rsidP="00517CCA"/>
    <w:p w14:paraId="1D1086F7" w14:textId="6F96ECB2" w:rsidR="00517CCA" w:rsidRDefault="00517CCA" w:rsidP="00517CCA">
      <w:r>
        <w:t>Mauro Cueva, President of ALAFAR and UNITECR 2025, commented: “Our theme for 2025 aims to draw together all strands of thought that point to a smart revolution for a greener refractories world. It is clear that industry generally promotes and accelerates the development and exploitation of intelligence-based systems, while at the same time recognizing its responsibilities in nurturing a sustainable future. This is true of the principal sectors of the refractories industry – extraction, processing, manufacture, deployment, maintenance, and recycling – and we aim at UNITECR 2025 to stage a wide-ranging conversation, guided by those with a deep knowledge of each facet of the subject. I warmly invite everyone with an interest, from whatever standpoint, to join us in Cancun and to help us push boundaries in a positive and enlightening atmosphere.”</w:t>
      </w:r>
    </w:p>
    <w:p w14:paraId="1E166270" w14:textId="77777777" w:rsidR="00517CCA" w:rsidRDefault="00517CCA" w:rsidP="00517CCA"/>
    <w:p w14:paraId="5BCB18B6" w14:textId="5561A4D0" w:rsidR="00517CCA" w:rsidRDefault="00517CCA" w:rsidP="00517CCA">
      <w:r>
        <w:t xml:space="preserve">Close attention to all aspects of promoting sustainability is not only key to moving the refractories industry forward, but will bring widespread benefits. New tools and techniques </w:t>
      </w:r>
      <w:r w:rsidR="00162F4A">
        <w:t>are</w:t>
      </w:r>
      <w:r>
        <w:t xml:space="preserve"> emerg</w:t>
      </w:r>
      <w:r w:rsidR="00162F4A">
        <w:t xml:space="preserve">ing that will </w:t>
      </w:r>
      <w:r>
        <w:t>help us achieve our sustainability goals in the decades ahead. Already, it is clear that digitalization, Artificial Intelligence and Machine Learning – along with associated technologies – can be effectively exploited to enhance and accelerate our efforts across refractories mining, manufacture and use.</w:t>
      </w:r>
    </w:p>
    <w:p w14:paraId="197FD689" w14:textId="77777777" w:rsidR="00517CCA" w:rsidRDefault="00517CCA" w:rsidP="00517CCA"/>
    <w:p w14:paraId="58560622" w14:textId="1DFCA983" w:rsidR="00517CCA" w:rsidRDefault="00517CCA" w:rsidP="00517CCA">
      <w:r>
        <w:t>There are a whole host of areas where we might expect adoption of these technologies to occur. Predictive algorithms, for instance, may find a place in materials selection, maintenance protocols, wear analysis, or operational optimization. Equally, they can have a direct impact on areas such as thermal efficiencies, pollution abatement, defect detection, safety</w:t>
      </w:r>
      <w:r w:rsidR="00162F4A">
        <w:t>,</w:t>
      </w:r>
      <w:r>
        <w:t xml:space="preserve"> and waste reduction, where improvements will have a decisive impact on the sustainability chart.</w:t>
      </w:r>
    </w:p>
    <w:p w14:paraId="77362150" w14:textId="77777777" w:rsidR="00517CCA" w:rsidRDefault="00517CCA" w:rsidP="00517CCA"/>
    <w:p w14:paraId="72A8E788" w14:textId="4B96524D" w:rsidR="00517CCA" w:rsidRDefault="00517CCA" w:rsidP="00517CCA">
      <w:r>
        <w:t xml:space="preserve">There’s a strong argument to be made that the refractories industry needs to rapidly assess and adopt advanced intelligence-based tools, to the benefit of both the bottom line </w:t>
      </w:r>
      <w:r w:rsidRPr="0020388F">
        <w:rPr>
          <w:i/>
          <w:iCs/>
        </w:rPr>
        <w:t>and</w:t>
      </w:r>
      <w:r>
        <w:t xml:space="preserve"> shaping a greener future. UNITECR 2025 aims to provide an unmissable forum for a deep dive into </w:t>
      </w:r>
      <w:r w:rsidR="00C25A31">
        <w:t xml:space="preserve">all </w:t>
      </w:r>
      <w:r>
        <w:t>the possibilities.</w:t>
      </w:r>
    </w:p>
    <w:p w14:paraId="54C734C8" w14:textId="77777777" w:rsidR="00517CCA" w:rsidRDefault="00517CCA" w:rsidP="00517CCA"/>
    <w:p w14:paraId="643A2610" w14:textId="1118F323" w:rsidR="00CC32FF" w:rsidRDefault="00517CCA">
      <w:pPr>
        <w:rPr>
          <w:i/>
          <w:iCs/>
        </w:rPr>
      </w:pPr>
      <w:r w:rsidRPr="00485E34">
        <w:rPr>
          <w:i/>
          <w:iCs/>
        </w:rPr>
        <w:t>Every strand of intelligence exploited; no avenues left unexplored.</w:t>
      </w:r>
    </w:p>
    <w:p w14:paraId="70B0A082" w14:textId="430A92BD" w:rsidR="003C7B95" w:rsidRDefault="003C7B95">
      <w:pPr>
        <w:rPr>
          <w:i/>
          <w:iCs/>
        </w:rPr>
      </w:pPr>
      <w:r w:rsidRPr="00391F0D">
        <w:rPr>
          <w:i/>
          <w:iCs/>
        </w:rPr>
        <w:t xml:space="preserve">Sustainability </w:t>
      </w:r>
      <w:r>
        <w:rPr>
          <w:i/>
          <w:iCs/>
        </w:rPr>
        <w:t>Meets</w:t>
      </w:r>
      <w:r w:rsidRPr="00391F0D">
        <w:rPr>
          <w:i/>
          <w:iCs/>
        </w:rPr>
        <w:t xml:space="preserve"> Intelligence</w:t>
      </w:r>
      <w:r>
        <w:rPr>
          <w:i/>
          <w:iCs/>
        </w:rPr>
        <w:t xml:space="preserve"> – Shaping the Future of Refractories</w:t>
      </w:r>
    </w:p>
    <w:p w14:paraId="2E7FFC7A" w14:textId="77777777" w:rsidR="00EF4B42" w:rsidRDefault="00EF4B42">
      <w:pPr>
        <w:rPr>
          <w:i/>
          <w:iCs/>
        </w:rPr>
      </w:pPr>
    </w:p>
    <w:p w14:paraId="13B89D74" w14:textId="3A0D4AEB" w:rsidR="00EF4B42" w:rsidRDefault="00EF4B42">
      <w:hyperlink r:id="rId5" w:history="1">
        <w:r w:rsidRPr="00A75D62">
          <w:rPr>
            <w:rStyle w:val="Hyperlink"/>
          </w:rPr>
          <w:t>www.unitecr2025.com</w:t>
        </w:r>
      </w:hyperlink>
    </w:p>
    <w:p w14:paraId="293B1BD9" w14:textId="77777777" w:rsidR="00EF4B42" w:rsidRDefault="00EF4B42"/>
    <w:p w14:paraId="353F7187" w14:textId="1F1DD804" w:rsidR="00EF4B42" w:rsidRDefault="00EF4B42">
      <w:r>
        <w:t xml:space="preserve">Enquiries: </w:t>
      </w:r>
      <w:hyperlink r:id="rId6" w:history="1">
        <w:r w:rsidRPr="00A75D62">
          <w:rPr>
            <w:rStyle w:val="Hyperlink"/>
          </w:rPr>
          <w:t>contact@unitecr2025.com</w:t>
        </w:r>
      </w:hyperlink>
    </w:p>
    <w:p w14:paraId="0EC6D776" w14:textId="77777777" w:rsidR="00EF4B42" w:rsidRPr="00EF4B42" w:rsidRDefault="00EF4B42"/>
    <w:sectPr w:rsidR="00EF4B42" w:rsidRPr="00EF4B42" w:rsidSect="00B219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CA"/>
    <w:rsid w:val="00162F4A"/>
    <w:rsid w:val="00231E15"/>
    <w:rsid w:val="003269B8"/>
    <w:rsid w:val="003C7B95"/>
    <w:rsid w:val="004A794B"/>
    <w:rsid w:val="004C2028"/>
    <w:rsid w:val="00517CCA"/>
    <w:rsid w:val="00862CAD"/>
    <w:rsid w:val="0097385F"/>
    <w:rsid w:val="00973A69"/>
    <w:rsid w:val="00A22705"/>
    <w:rsid w:val="00AF66B0"/>
    <w:rsid w:val="00B21900"/>
    <w:rsid w:val="00C25A31"/>
    <w:rsid w:val="00C51B33"/>
    <w:rsid w:val="00CC32FF"/>
    <w:rsid w:val="00CC6433"/>
    <w:rsid w:val="00CE45C3"/>
    <w:rsid w:val="00D919B6"/>
    <w:rsid w:val="00E113B2"/>
    <w:rsid w:val="00EF4B42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5B95"/>
  <w15:chartTrackingRefBased/>
  <w15:docId w15:val="{354D5127-7A31-482A-8366-4A772357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CCA"/>
  </w:style>
  <w:style w:type="paragraph" w:styleId="Heading1">
    <w:name w:val="heading 1"/>
    <w:basedOn w:val="Normal"/>
    <w:next w:val="Normal"/>
    <w:link w:val="Heading1Char"/>
    <w:uiPriority w:val="9"/>
    <w:qFormat/>
    <w:rsid w:val="00517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C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C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C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C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CC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C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C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C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C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C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C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C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C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C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C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CC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C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C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C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C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C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C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7C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unitecr2025.com" TargetMode="External"/><Relationship Id="rId5" Type="http://schemas.openxmlformats.org/officeDocument/2006/relationships/hyperlink" Target="http://www.unitecr2025.com" TargetMode="External"/><Relationship Id="rId4" Type="http://schemas.openxmlformats.org/officeDocument/2006/relationships/hyperlink" Target="http://www.unitecr2025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Wallin</dc:creator>
  <cp:keywords/>
  <dc:description/>
  <cp:lastModifiedBy>Charlie Wallin</cp:lastModifiedBy>
  <cp:revision>10</cp:revision>
  <dcterms:created xsi:type="dcterms:W3CDTF">2024-11-29T11:41:00Z</dcterms:created>
  <dcterms:modified xsi:type="dcterms:W3CDTF">2024-12-04T14:24:00Z</dcterms:modified>
</cp:coreProperties>
</file>